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6372" w:firstLine="7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color w:val="000000"/>
          <w:sz w:val="24"/>
          <w:szCs w:val="24"/>
          <w:u w:val="none" w:color="FFFFFF"/>
          <w:lang w:eastAsia="pl-PL"/>
        </w:rPr>
      </w:pPr>
      <w:r>
        <w:rPr>
          <w:rFonts w:eastAsia="Times New Roman" w:cs="Calibri Light" w:cstheme="majorHAnsi" w:ascii="Calibri Light" w:hAnsi="Calibri Light"/>
          <w:b/>
          <w:bCs/>
          <w:color w:val="000000"/>
          <w:sz w:val="24"/>
          <w:szCs w:val="24"/>
          <w:u w:val="none" w:color="FFFFFF"/>
          <w:lang w:eastAsia="pl-PL"/>
        </w:rPr>
      </w:r>
    </w:p>
    <w:p>
      <w:pPr>
        <w:pStyle w:val="Normal"/>
        <w:spacing w:lineRule="auto" w:line="276"/>
        <w:ind w:left="6372" w:firstLine="7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i/>
          <w:i/>
          <w:spacing w:val="10"/>
          <w:sz w:val="20"/>
          <w:szCs w:val="20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  <w:u w:val="none" w:color="FFFFFF"/>
          <w:lang w:eastAsia="pl-PL"/>
        </w:rPr>
        <w:br/>
      </w:r>
    </w:p>
    <w:p>
      <w:pPr>
        <w:pStyle w:val="Normal"/>
        <w:spacing w:lineRule="auto" w:line="276"/>
        <w:ind w:left="6372" w:firstLine="7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i/>
          <w:i/>
          <w:spacing w:val="10"/>
          <w:sz w:val="20"/>
          <w:szCs w:val="20"/>
          <w:lang w:eastAsia="pl-PL"/>
        </w:rPr>
      </w:pPr>
      <w:r>
        <w:rPr>
          <w:rFonts w:eastAsia="Times New Roman" w:cs="Calibri Light" w:cstheme="majorHAnsi" w:ascii="Calibri Light" w:hAnsi="Calibri Light"/>
          <w:b/>
          <w:i/>
          <w:spacing w:val="10"/>
          <w:sz w:val="20"/>
          <w:szCs w:val="20"/>
          <w:lang w:eastAsia="pl-PL"/>
        </w:rPr>
      </w:r>
    </w:p>
    <w:p>
      <w:pPr>
        <w:pStyle w:val="Artparagraph"/>
        <w:spacing w:lineRule="auto" w:line="276" w:before="280" w:after="280"/>
        <w:jc w:val="center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Artparagraph"/>
        <w:spacing w:lineRule="auto" w:line="276" w:before="280" w:after="280"/>
        <w:jc w:val="center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Artparagraph"/>
        <w:spacing w:lineRule="auto" w:line="276" w:before="0" w:after="280"/>
        <w:jc w:val="center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/>
        <w:object w:dxaOrig="2760" w:dyaOrig="1275">
          <v:shapetype id="shapetype_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shapetype_ole_rId2" style="width:101.25pt;height:47.25pt;mso-wrap-distance-right:0pt" filled="f" o:ole="">
            <v:imagedata r:id="rId3" o:title=""/>
          </v:shape>
          <o:OLEObject Type="Embed" ProgID="AcroExch.Document.DC" ShapeID="ole_rId2" DrawAspect="Content" ObjectID="_1841879923" r:id="rId2"/>
        </w:object>
      </w:r>
    </w:p>
    <w:p>
      <w:pPr>
        <w:pStyle w:val="Normal"/>
        <w:spacing w:lineRule="auto" w:line="276" w:before="120" w:after="120"/>
        <w:jc w:val="center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u w:val="none" w:color="FFFFFF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u w:val="none" w:color="FFFFFF"/>
          <w:lang w:eastAsia="pl-PL"/>
        </w:rPr>
        <w:t>Kasa Rolniczego Ubezpieczenia Społecznego, działając na podstawie art. 63 ust. 1 ustawy z dnia 20 grudnia 1990 r. o ubezpieczeniu społecznym rolników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> </w:t>
      </w:r>
      <w:r>
        <w:rPr>
          <w:rFonts w:cs="Calibri Light" w:ascii="Calibri Light" w:hAnsi="Calibri Light" w:asciiTheme="majorHAnsi" w:cstheme="majorHAnsi" w:hAnsiTheme="majorHAnsi"/>
          <w:color w:val="333333"/>
          <w:sz w:val="21"/>
          <w:szCs w:val="21"/>
          <w:shd w:fill="FFFFFF" w:val="clear"/>
        </w:rPr>
        <w:t>(t.j</w:t>
      </w: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u w:val="none" w:color="FFFFFF"/>
          <w:lang w:eastAsia="pl-PL"/>
        </w:rPr>
        <w:t xml:space="preserve">. </w:t>
      </w:r>
      <w:r>
        <w:rPr>
          <w:rFonts w:cs="Calibri Light" w:ascii="Calibri Light" w:hAnsi="Calibri Light" w:asciiTheme="majorHAnsi" w:cstheme="majorHAnsi" w:hAnsiTheme="majorHAnsi"/>
          <w:color w:val="333333"/>
          <w:sz w:val="21"/>
          <w:szCs w:val="21"/>
          <w:shd w:fill="FFFFFF" w:val="clear"/>
        </w:rPr>
        <w:t>Dz.U. z 2022, poz. 933</w:t>
      </w: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u w:val="none" w:color="FFFFFF"/>
          <w:lang w:eastAsia="pl-PL"/>
        </w:rPr>
        <w:t>),</w:t>
      </w:r>
    </w:p>
    <w:p>
      <w:pPr>
        <w:pStyle w:val="Normal"/>
        <w:spacing w:lineRule="auto" w:line="276" w:before="120" w:after="120"/>
        <w:jc w:val="center"/>
        <w:rPr>
          <w:rFonts w:ascii="Calibri Light" w:hAnsi="Calibri Light" w:eastAsia="Times New Roman" w:cs="Calibri Light" w:asciiTheme="majorHAnsi" w:cstheme="majorHAnsi" w:hAnsiTheme="majorHAnsi"/>
          <w:spacing w:val="20"/>
          <w:sz w:val="24"/>
          <w:szCs w:val="24"/>
          <w:u w:val="none" w:color="FFFFFF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u w:val="none" w:color="FFFFFF"/>
          <w:lang w:eastAsia="pl-PL"/>
        </w:rPr>
        <w:t xml:space="preserve"> </w:t>
      </w:r>
      <w:r>
        <w:rPr>
          <w:rFonts w:eastAsia="Times New Roman" w:cs="Calibri Light" w:ascii="Calibri Light" w:hAnsi="Calibri Light" w:asciiTheme="majorHAnsi" w:cstheme="majorHAnsi" w:hAnsiTheme="majorHAnsi"/>
          <w:spacing w:val="20"/>
          <w:sz w:val="24"/>
          <w:szCs w:val="24"/>
          <w:u w:val="none" w:color="FFFFFF"/>
          <w:lang w:eastAsia="pl-PL"/>
        </w:rPr>
        <w:t>ogłasza</w:t>
      </w:r>
    </w:p>
    <w:p>
      <w:pPr>
        <w:pStyle w:val="Artparagraph"/>
        <w:spacing w:beforeAutospacing="0" w:before="120" w:afterAutospacing="0" w:after="0"/>
        <w:jc w:val="center"/>
        <w:textAlignment w:val="baseline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 xml:space="preserve">III OGÓLNOPOLSKI KONKURS TESTOWY Z ZAKRESU BEZPIECZNEJ PRACY </w:t>
      </w:r>
    </w:p>
    <w:p>
      <w:pPr>
        <w:pStyle w:val="Artparagraph"/>
        <w:spacing w:beforeAutospacing="0" w:before="120" w:afterAutospacing="0" w:after="0"/>
        <w:jc w:val="center"/>
        <w:textAlignment w:val="baseline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>W GOSPODARSTWIE ROLNYM „BEZPIECZNIE Z NIEBEZPIECZNYMI SUBSTANCJAMI”</w:t>
      </w:r>
      <w:r>
        <w:rPr>
          <w:rFonts w:cs="Calibri Light" w:ascii="Calibri Light" w:hAnsi="Calibri Light" w:asciiTheme="majorHAnsi" w:cstheme="majorHAnsi" w:hAnsiTheme="majorHAnsi"/>
          <w:b/>
          <w:i/>
        </w:rPr>
        <w:t xml:space="preserve">, </w:t>
      </w:r>
    </w:p>
    <w:p>
      <w:pPr>
        <w:pStyle w:val="Artparagraph"/>
        <w:spacing w:lineRule="auto" w:line="276" w:beforeAutospacing="0" w:before="120" w:afterAutospacing="0" w:after="120"/>
        <w:jc w:val="center"/>
        <w:textAlignment w:val="baseline"/>
        <w:rPr>
          <w:rFonts w:ascii="Calibri Light" w:hAnsi="Calibri Light" w:cs="Calibri Light" w:asciiTheme="majorHAnsi" w:cstheme="majorHAnsi" w:hAnsiTheme="majorHAnsi"/>
          <w:color w:val="000000"/>
          <w:szCs w:val="32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32"/>
        </w:rPr>
        <w:t>przebiegający pod patronatem medialnym TVP INFO.</w:t>
      </w:r>
    </w:p>
    <w:p>
      <w:pPr>
        <w:pStyle w:val="Normal"/>
        <w:shd w:val="clear" w:color="auto" w:fill="FFFFFF"/>
        <w:spacing w:lineRule="auto" w:line="276" w:before="120" w:after="120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color w:val="000000"/>
          <w:sz w:val="24"/>
          <w:szCs w:val="24"/>
          <w:u w:val="none" w:color="FFFFFF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  <w:u w:val="none" w:color="FFFFFF"/>
          <w:lang w:eastAsia="pl-PL"/>
        </w:rPr>
        <w:t>REGULAMIN KONKURSU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Calibri Light" w:hAnsi="Calibri Light" w:eastAsia="Times New Roman" w:cs="Calibri Light" w:asciiTheme="majorHAnsi" w:cstheme="majorHAnsi" w:hAnsiTheme="majorHAnsi"/>
          <w:color w:val="000000"/>
          <w:sz w:val="24"/>
          <w:szCs w:val="24"/>
          <w:u w:val="none" w:color="FFFFFF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4"/>
          <w:szCs w:val="24"/>
          <w:u w:val="none" w:color="FFFFFF"/>
          <w:lang w:eastAsia="pl-PL"/>
        </w:rPr>
        <w:t>§ 1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color w:val="000000"/>
          <w:sz w:val="24"/>
          <w:szCs w:val="24"/>
          <w:u w:val="none" w:color="FFFFFF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color w:val="000000"/>
          <w:sz w:val="24"/>
          <w:szCs w:val="24"/>
          <w:u w:val="none" w:color="FFFFFF"/>
          <w:lang w:eastAsia="pl-PL"/>
        </w:rPr>
        <w:t xml:space="preserve">Organizator </w:t>
      </w:r>
    </w:p>
    <w:p>
      <w:pPr>
        <w:pStyle w:val="Normal"/>
        <w:shd w:val="clear" w:color="auto" w:fill="FFFFFF"/>
        <w:spacing w:lineRule="auto" w:line="276" w:before="120" w:after="120"/>
        <w:jc w:val="both"/>
        <w:rPr>
          <w:rFonts w:ascii="Calibri Light" w:hAnsi="Calibri Light" w:eastAsia="Times New Roman" w:cs="Calibri Light" w:asciiTheme="majorHAnsi" w:cstheme="majorHAnsi" w:hAnsiTheme="majorHAnsi"/>
          <w:color w:val="000000"/>
          <w:sz w:val="24"/>
          <w:szCs w:val="24"/>
          <w:u w:val="none" w:color="FFFFFF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4"/>
          <w:szCs w:val="24"/>
          <w:u w:val="none" w:color="FFFFFF"/>
          <w:lang w:eastAsia="pl-PL"/>
        </w:rPr>
        <w:t xml:space="preserve">Organizatorem Konkursu jest Kasa Rolniczego Ubezpieczenia Społecznego – Biuro Prewencji Centrali Kasy Rolniczego Ubezpieczenia Społecznego. 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Calibri Light" w:hAnsi="Calibri Light" w:eastAsia="Times New Roman" w:cs="Calibri Light" w:asciiTheme="majorHAnsi" w:cstheme="majorHAnsi" w:hAnsiTheme="majorHAnsi"/>
          <w:color w:val="000000"/>
          <w:sz w:val="24"/>
          <w:szCs w:val="24"/>
          <w:u w:val="none" w:color="FFFFFF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4"/>
          <w:szCs w:val="24"/>
          <w:u w:val="none" w:color="FFFFFF"/>
          <w:lang w:eastAsia="pl-PL"/>
        </w:rPr>
        <w:t>§ 2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Calibri Light" w:hAnsi="Calibri Light" w:eastAsia="Times New Roman" w:cs="Calibri Light" w:asciiTheme="majorHAnsi" w:cstheme="majorHAnsi" w:hAnsiTheme="majorHAnsi"/>
          <w:color w:val="000000"/>
          <w:sz w:val="24"/>
          <w:szCs w:val="24"/>
          <w:u w:val="none" w:color="FFFFFF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  <w:u w:val="none" w:color="FFFFFF"/>
          <w:lang w:eastAsia="pl-PL"/>
        </w:rPr>
        <w:t xml:space="preserve">Temat i cel </w:t>
      </w:r>
    </w:p>
    <w:p>
      <w:pPr>
        <w:pStyle w:val="Artparagraph"/>
        <w:numPr>
          <w:ilvl w:val="0"/>
          <w:numId w:val="1"/>
        </w:numPr>
        <w:spacing w:lineRule="auto" w:line="276" w:beforeAutospacing="0" w:before="120" w:afterAutospacing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 xml:space="preserve">Konkurs dotyczy zapobiegania skutkom niewłaściwego stosowania w gospodarstwie rolnym niebezpiecznych i szkodliwych substancji chemicznych, np. środków ochrony roślin, nawozów, paliw itp. </w:t>
      </w:r>
    </w:p>
    <w:p>
      <w:pPr>
        <w:pStyle w:val="Artparagraph"/>
        <w:numPr>
          <w:ilvl w:val="0"/>
          <w:numId w:val="1"/>
        </w:numPr>
        <w:spacing w:lineRule="auto" w:line="276" w:beforeAutospacing="0" w:before="0" w:afterAutospacing="0" w:after="12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Konkurs ma na celu upowszechnianie wśród rolników </w:t>
      </w:r>
      <w:r>
        <w:rPr>
          <w:rFonts w:cs="Calibri Light" w:ascii="Calibri Light" w:hAnsi="Calibri Light" w:asciiTheme="majorHAnsi" w:cstheme="majorHAnsi" w:hAnsiTheme="majorHAnsi"/>
          <w:i/>
        </w:rPr>
        <w:t>Zasad ochrony zdrowia i życia w gospodarstwie rolnym</w:t>
      </w:r>
      <w:r>
        <w:rPr>
          <w:rFonts w:cs="Calibri Light" w:ascii="Calibri Light" w:hAnsi="Calibri Light" w:asciiTheme="majorHAnsi" w:cstheme="majorHAnsi" w:hAnsiTheme="majorHAnsi"/>
        </w:rPr>
        <w:t xml:space="preserve"> oraz wiedzy o zagrożeniach wypadkowych, a w konsekwencji ograniczenie liczby wypadków przy pracy i chorób zawodowych rolników.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Calibri Light" w:hAnsi="Calibri Light" w:eastAsia="Times New Roman" w:cs="Calibri Light" w:asciiTheme="majorHAnsi" w:cstheme="majorHAnsi" w:hAnsiTheme="majorHAnsi"/>
          <w:color w:val="000000"/>
          <w:sz w:val="24"/>
          <w:szCs w:val="24"/>
          <w:u w:val="none" w:color="FFFFFF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4"/>
          <w:szCs w:val="24"/>
          <w:u w:val="none" w:color="FFFFFF"/>
          <w:lang w:eastAsia="pl-PL"/>
        </w:rPr>
        <w:t>§ 3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Calibri Light" w:hAnsi="Calibri Light" w:eastAsia="Times New Roman" w:cs="Calibri Light" w:asciiTheme="majorHAnsi" w:cstheme="majorHAnsi" w:hAnsiTheme="majorHAnsi"/>
          <w:color w:val="000000"/>
          <w:sz w:val="24"/>
          <w:szCs w:val="24"/>
          <w:u w:val="none" w:color="FFFFFF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  <w:u w:val="none" w:color="FFFFFF"/>
          <w:lang w:eastAsia="pl-PL"/>
        </w:rPr>
        <w:t xml:space="preserve">Uczestnicy </w:t>
      </w:r>
    </w:p>
    <w:p>
      <w:pPr>
        <w:pStyle w:val="Artparagraph"/>
        <w:numPr>
          <w:ilvl w:val="0"/>
          <w:numId w:val="4"/>
        </w:numPr>
        <w:spacing w:lineRule="auto" w:line="276" w:beforeAutospacing="0" w:before="120" w:afterAutospacing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Uczestnikiem Konkursu może być osoba pełnoletnia, podlegająca w dniu rozwiązywania testu ubezpieczeniu społecznemu rolników. </w:t>
      </w:r>
    </w:p>
    <w:p>
      <w:pPr>
        <w:pStyle w:val="Artparagraph"/>
        <w:numPr>
          <w:ilvl w:val="0"/>
          <w:numId w:val="4"/>
        </w:numPr>
        <w:spacing w:lineRule="auto" w:line="276" w:beforeAutospacing="0" w:before="0" w:afterAutospacing="0" w:after="12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Udział w Konkursie wymaga: </w:t>
      </w:r>
    </w:p>
    <w:p>
      <w:pPr>
        <w:pStyle w:val="Artparagraph"/>
        <w:numPr>
          <w:ilvl w:val="0"/>
          <w:numId w:val="7"/>
        </w:numPr>
        <w:spacing w:lineRule="auto" w:line="276" w:beforeAutospacing="0" w:before="120" w:afterAutospacing="0" w:after="120"/>
        <w:ind w:left="1134" w:hanging="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zarejestrowania się na stronie </w:t>
      </w:r>
      <w:r>
        <w:rPr>
          <w:rFonts w:cs="Calibri Light" w:ascii="Calibri Light" w:hAnsi="Calibri Light" w:asciiTheme="majorHAnsi" w:cstheme="majorHAnsi" w:hAnsiTheme="majorHAnsi"/>
          <w:i/>
          <w:color w:val="2E74B5" w:themeColor="accent1" w:themeShade="bf"/>
        </w:rPr>
        <w:t>bezpieczenstwo.krus.gov.pl</w:t>
      </w:r>
      <w:r>
        <w:rPr>
          <w:rStyle w:val="Czeinternetowe"/>
          <w:rFonts w:cs="Calibri Light" w:ascii="Calibri Light" w:hAnsi="Calibri Light" w:asciiTheme="majorHAnsi" w:cstheme="majorHAnsi" w:hAnsiTheme="majorHAnsi"/>
          <w:u w:val="none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i wypełnienia formularza poprzez podanie następujących danych:</w:t>
      </w:r>
    </w:p>
    <w:p>
      <w:pPr>
        <w:pStyle w:val="Artparagraph"/>
        <w:numPr>
          <w:ilvl w:val="0"/>
          <w:numId w:val="2"/>
        </w:numPr>
        <w:tabs>
          <w:tab w:val="clear" w:pos="708"/>
          <w:tab w:val="left" w:pos="3072" w:leader="none"/>
        </w:tabs>
        <w:spacing w:lineRule="auto" w:line="276" w:beforeAutospacing="0" w:before="120" w:afterAutospacing="0" w:after="0"/>
        <w:ind w:left="2127" w:hanging="284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imienia i nazwiska;</w:t>
      </w:r>
    </w:p>
    <w:p>
      <w:pPr>
        <w:pStyle w:val="Artparagraph"/>
        <w:numPr>
          <w:ilvl w:val="0"/>
          <w:numId w:val="2"/>
        </w:numPr>
        <w:tabs>
          <w:tab w:val="clear" w:pos="708"/>
          <w:tab w:val="left" w:pos="3072" w:leader="none"/>
        </w:tabs>
        <w:spacing w:lineRule="auto" w:line="276" w:beforeAutospacing="0" w:before="0" w:afterAutospacing="0" w:after="0"/>
        <w:ind w:left="2127" w:hanging="284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numeru UNO (Unikalny Numer Osoby objętej ubezpieczeniem w KRUS - znajduje się na korespondencji wysyłanej do ubezpieczonego);</w:t>
      </w:r>
    </w:p>
    <w:p>
      <w:pPr>
        <w:pStyle w:val="Artparagraph"/>
        <w:numPr>
          <w:ilvl w:val="0"/>
          <w:numId w:val="2"/>
        </w:numPr>
        <w:tabs>
          <w:tab w:val="clear" w:pos="708"/>
          <w:tab w:val="left" w:pos="3072" w:leader="none"/>
        </w:tabs>
        <w:spacing w:lineRule="auto" w:line="276" w:beforeAutospacing="0" w:before="0" w:afterAutospacing="0" w:after="0"/>
        <w:ind w:left="2127" w:hanging="284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adresu e-mail;</w:t>
      </w:r>
    </w:p>
    <w:p>
      <w:pPr>
        <w:pStyle w:val="Artparagraph"/>
        <w:numPr>
          <w:ilvl w:val="0"/>
          <w:numId w:val="2"/>
        </w:numPr>
        <w:tabs>
          <w:tab w:val="clear" w:pos="708"/>
          <w:tab w:val="left" w:pos="3072" w:leader="none"/>
        </w:tabs>
        <w:spacing w:lineRule="auto" w:line="276" w:beforeAutospacing="0" w:before="0" w:afterAutospacing="0" w:after="0"/>
        <w:ind w:left="2127" w:hanging="284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nazwy Użytkownika;</w:t>
      </w:r>
    </w:p>
    <w:p>
      <w:pPr>
        <w:pStyle w:val="Artparagraph"/>
        <w:numPr>
          <w:ilvl w:val="0"/>
          <w:numId w:val="2"/>
        </w:numPr>
        <w:tabs>
          <w:tab w:val="clear" w:pos="708"/>
          <w:tab w:val="left" w:pos="3072" w:leader="none"/>
        </w:tabs>
        <w:spacing w:lineRule="auto" w:line="276" w:beforeAutospacing="0" w:before="0" w:afterAutospacing="0" w:after="120"/>
        <w:ind w:left="2127" w:hanging="284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hasła do logowania.</w:t>
      </w:r>
    </w:p>
    <w:p>
      <w:pPr>
        <w:pStyle w:val="Artparagraph"/>
        <w:tabs>
          <w:tab w:val="clear" w:pos="708"/>
          <w:tab w:val="left" w:pos="3072" w:leader="none"/>
        </w:tabs>
        <w:spacing w:lineRule="auto" w:line="276" w:beforeAutospacing="0" w:before="120" w:afterAutospacing="0" w:after="120"/>
        <w:ind w:left="284" w:hanging="0"/>
        <w:jc w:val="both"/>
        <w:textAlignment w:val="baseline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 xml:space="preserve">Podanie powyższych danych jest niezbędne do wzięcia udziału w Konkursie. W przypadku podania nieprawidłowych danych, test rozwiązany przez Uczestnika nie weźmie udziału w  klasyfikacji. </w:t>
      </w:r>
    </w:p>
    <w:p>
      <w:pPr>
        <w:pStyle w:val="Artparagraph"/>
        <w:numPr>
          <w:ilvl w:val="0"/>
          <w:numId w:val="7"/>
        </w:numPr>
        <w:spacing w:lineRule="auto" w:line="276" w:beforeAutospacing="0" w:before="120" w:afterAutospacing="0" w:after="12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zaakceptowania na stronie </w:t>
      </w:r>
      <w:r>
        <w:rPr>
          <w:rFonts w:cs="Calibri Light" w:ascii="Calibri Light" w:hAnsi="Calibri Light" w:asciiTheme="majorHAnsi" w:cstheme="majorHAnsi" w:hAnsiTheme="majorHAnsi"/>
          <w:i/>
          <w:color w:val="2E74B5" w:themeColor="accent1" w:themeShade="bf"/>
        </w:rPr>
        <w:t xml:space="preserve">bezpieczenstwo.krus.gov.pl </w:t>
      </w:r>
      <w:r>
        <w:rPr>
          <w:rFonts w:cs="Calibri Light" w:ascii="Calibri Light" w:hAnsi="Calibri Light" w:asciiTheme="majorHAnsi" w:cstheme="majorHAnsi" w:hAnsiTheme="majorHAnsi"/>
        </w:rPr>
        <w:t xml:space="preserve">niniejszego Regulaminu oraz „Klauzuli informacyjnej o przetwarzaniu danych osobowych Uczestnika III Ogólnopolskiego Konkursu Testowego z Zakresu Bezpiecznej Pracy w Gospodarstwie Rolnym </w:t>
      </w:r>
      <w:r>
        <w:rPr>
          <w:rFonts w:cs="Calibri Light" w:ascii="Calibri Light" w:hAnsi="Calibri Light" w:asciiTheme="majorHAnsi" w:cstheme="majorHAnsi" w:hAnsiTheme="majorHAnsi"/>
          <w:i/>
        </w:rPr>
        <w:t>Bezpiecznie z niebezpiecznymi substancjami</w:t>
      </w:r>
      <w:r>
        <w:rPr>
          <w:rFonts w:cs="Calibri Light" w:ascii="Calibri Light" w:hAnsi="Calibri Light" w:asciiTheme="majorHAnsi" w:cstheme="majorHAnsi" w:hAnsiTheme="majorHAnsi"/>
        </w:rPr>
        <w:t xml:space="preserve">” - treść „Klauzuli (…)” stanowi zał. nr 1 do niniejszego Regulaminu. </w:t>
      </w:r>
    </w:p>
    <w:p>
      <w:pPr>
        <w:pStyle w:val="Artparagraph"/>
        <w:numPr>
          <w:ilvl w:val="0"/>
          <w:numId w:val="4"/>
        </w:numPr>
        <w:spacing w:lineRule="auto" w:line="276" w:beforeAutospacing="0" w:before="120" w:afterAutospacing="0" w:after="12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Po zarejestrowaniu Uczestnik otrzyma na adres e-mail podany podczas rejestracji wiadomość zawierającą link do aktywacji konta oraz informacje na temat testu.  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Calibri Light" w:hAnsi="Calibri Light" w:eastAsia="Times New Roman" w:cs="Calibri Light" w:asciiTheme="majorHAnsi" w:cstheme="majorHAnsi" w:hAnsiTheme="majorHAnsi"/>
          <w:color w:val="000000"/>
          <w:sz w:val="24"/>
          <w:szCs w:val="24"/>
          <w:u w:val="none" w:color="FFFFFF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4"/>
          <w:szCs w:val="24"/>
          <w:u w:val="none" w:color="FFFFFF"/>
          <w:lang w:eastAsia="pl-PL"/>
        </w:rPr>
        <w:t>§ 4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Calibri Light" w:hAnsi="Calibri Light" w:eastAsia="Times New Roman" w:cs="Calibri Light" w:asciiTheme="majorHAnsi" w:cstheme="majorHAnsi" w:hAnsiTheme="majorHAnsi"/>
          <w:color w:val="000000"/>
          <w:sz w:val="24"/>
          <w:szCs w:val="24"/>
          <w:u w:val="none" w:color="FFFFFF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  <w:u w:val="none" w:color="FFFFFF"/>
          <w:lang w:eastAsia="pl-PL"/>
        </w:rPr>
        <w:t>Zadanie konkursowe</w:t>
      </w:r>
    </w:p>
    <w:p>
      <w:pPr>
        <w:pStyle w:val="Artparagraph"/>
        <w:numPr>
          <w:ilvl w:val="0"/>
          <w:numId w:val="5"/>
        </w:numPr>
        <w:spacing w:lineRule="auto" w:line="276" w:beforeAutospacing="0" w:before="120" w:afterAutospacing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Pytania z zakresu bezpieczeństwa pracy w gospodarstwie rolnym ustala Organizator Konkursu.</w:t>
      </w:r>
    </w:p>
    <w:p>
      <w:pPr>
        <w:pStyle w:val="Artparagraph"/>
        <w:numPr>
          <w:ilvl w:val="0"/>
          <w:numId w:val="5"/>
        </w:numPr>
        <w:spacing w:lineRule="auto" w:line="276" w:beforeAutospacing="0" w:before="0" w:afterAutospacing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Uczestnicy Konkursu rozwiązują test jednokrotnego wyboru, złożony z 20 pytań. Za każdą odpowiedź można uzyskać 0 lub 1 punkt.</w:t>
      </w:r>
    </w:p>
    <w:p>
      <w:pPr>
        <w:pStyle w:val="Artparagraph"/>
        <w:numPr>
          <w:ilvl w:val="0"/>
          <w:numId w:val="5"/>
        </w:numPr>
        <w:spacing w:lineRule="auto" w:line="276" w:beforeAutospacing="0" w:before="0" w:afterAutospacing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Brak odpowiedzi jest uznawany za odpowiedź nieprawidłową, za którą uzyskuje się 0 punktów.</w:t>
      </w:r>
    </w:p>
    <w:p>
      <w:pPr>
        <w:pStyle w:val="Artparagraph"/>
        <w:numPr>
          <w:ilvl w:val="0"/>
          <w:numId w:val="5"/>
        </w:numPr>
        <w:spacing w:lineRule="auto" w:line="276" w:beforeAutospacing="0" w:before="0" w:afterAutospacing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Osoba zarejestrowana na stronie internetowej Konkursu może wypełnić test tylko jeden raz. </w:t>
      </w:r>
    </w:p>
    <w:p>
      <w:pPr>
        <w:pStyle w:val="Artparagraph"/>
        <w:numPr>
          <w:ilvl w:val="0"/>
          <w:numId w:val="5"/>
        </w:numPr>
        <w:spacing w:lineRule="auto" w:line="276" w:beforeAutospacing="0" w:before="0" w:afterAutospacing="0" w:after="120"/>
        <w:jc w:val="both"/>
        <w:textAlignment w:val="baseline"/>
        <w:rPr>
          <w:rFonts w:ascii="Calibri Light" w:hAnsi="Calibri Light" w:cs="Calibri Light" w:asciiTheme="majorHAnsi" w:cstheme="majorHAnsi" w:hAnsiTheme="majorHAnsi"/>
          <w:color w:val="FF0000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Spośród Uczestników zostanie nagrodzonych 100 Laureatów, którzy zdobyli największą ilość punktów w najkrótszym czasie. 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Calibri Light" w:hAnsi="Calibri Light" w:eastAsia="Times New Roman" w:cs="Calibri Light" w:asciiTheme="majorHAnsi" w:cstheme="majorHAnsi" w:hAnsiTheme="majorHAnsi"/>
          <w:color w:val="000000"/>
          <w:sz w:val="24"/>
          <w:szCs w:val="24"/>
          <w:u w:val="none" w:color="FFFFFF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4"/>
          <w:szCs w:val="24"/>
          <w:u w:val="none" w:color="FFFFFF"/>
          <w:lang w:eastAsia="pl-PL"/>
        </w:rPr>
        <w:t>§ 5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color w:val="000000"/>
          <w:sz w:val="24"/>
          <w:szCs w:val="24"/>
          <w:u w:val="none" w:color="FFFFFF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color w:val="000000"/>
          <w:sz w:val="24"/>
          <w:szCs w:val="24"/>
          <w:u w:val="none" w:color="FFFFFF"/>
          <w:lang w:eastAsia="pl-PL"/>
        </w:rPr>
        <w:t>Komisja Konkursowa</w:t>
      </w:r>
    </w:p>
    <w:p>
      <w:pPr>
        <w:pStyle w:val="Artparagraph"/>
        <w:numPr>
          <w:ilvl w:val="0"/>
          <w:numId w:val="6"/>
        </w:numPr>
        <w:spacing w:lineRule="auto" w:line="276" w:beforeAutospacing="0" w:before="120" w:afterAutospacing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Komisja Konkursowa powołana jest do nadzorowania przebiegu Konkursu i wyłonienia Laureatów. Za organizację jej działalności odpowiada Przewodniczący Komisji Konkursowej. Decyzje Komisji są ostateczne. </w:t>
      </w:r>
    </w:p>
    <w:p>
      <w:pPr>
        <w:pStyle w:val="Artparagraph"/>
        <w:numPr>
          <w:ilvl w:val="0"/>
          <w:numId w:val="6"/>
        </w:numPr>
        <w:spacing w:lineRule="auto" w:line="276" w:beforeAutospacing="0" w:before="0" w:afterAutospacing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Komisja Konkursowa jest powoływana przez Dyrektora Biura Prewencji Centrali Kasy. Składa się z Przewodniczącego, Sekretarza oraz co najmniej 3 członków. </w:t>
      </w:r>
    </w:p>
    <w:p>
      <w:pPr>
        <w:pStyle w:val="Artparagraph"/>
        <w:numPr>
          <w:ilvl w:val="0"/>
          <w:numId w:val="6"/>
        </w:numPr>
        <w:spacing w:lineRule="auto" w:line="276" w:beforeAutospacing="0" w:before="0" w:afterAutospacing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Komisja Konkursowa rozpoczyna działalność z dniem powołania, a rozwiązuje się z chwilą zatwierdzenia i ogłoszenia wyników. Przewodniczący Komisji zapewnia przejrzystość jej działania, a także ogłasza wyniki Konkursu na stronie internetowej Kasy </w:t>
      </w:r>
      <w:r>
        <w:rPr>
          <w:rFonts w:cs="Calibri Light" w:ascii="Calibri Light" w:hAnsi="Calibri Light" w:asciiTheme="majorHAnsi" w:cstheme="majorHAnsi" w:hAnsiTheme="majorHAnsi"/>
          <w:i/>
          <w:color w:val="2E74B5" w:themeColor="accent1" w:themeShade="bf"/>
        </w:rPr>
        <w:t>www.krus.gov.pl</w:t>
      </w:r>
      <w:r>
        <w:rPr>
          <w:rFonts w:cs="Calibri Light" w:ascii="Calibri Light" w:hAnsi="Calibri Light" w:asciiTheme="majorHAnsi" w:cstheme="majorHAnsi" w:hAnsiTheme="majorHAnsi"/>
        </w:rPr>
        <w:t xml:space="preserve">. </w:t>
      </w:r>
    </w:p>
    <w:p>
      <w:pPr>
        <w:pStyle w:val="Artparagraph"/>
        <w:numPr>
          <w:ilvl w:val="0"/>
          <w:numId w:val="6"/>
        </w:numPr>
        <w:spacing w:lineRule="auto" w:line="276" w:beforeAutospacing="0" w:before="0" w:afterAutospacing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Protokół z końcowego posiedzenia sporządza Sekretarz Komisji, a zatwierdza Prezes Kasy.</w:t>
      </w:r>
    </w:p>
    <w:p>
      <w:pPr>
        <w:pStyle w:val="Artparagraph"/>
        <w:numPr>
          <w:ilvl w:val="0"/>
          <w:numId w:val="6"/>
        </w:numPr>
        <w:spacing w:lineRule="auto" w:line="276" w:beforeAutospacing="0" w:before="0" w:afterAutospacing="0" w:after="12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Biuro Prewencji Centrali Kasy odpowiada za obsługę prac Komisji Konkursowej. 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Calibri Light" w:hAnsi="Calibri Light" w:eastAsia="Times New Roman" w:cs="Calibri Light" w:asciiTheme="majorHAnsi" w:cstheme="majorHAnsi" w:hAnsiTheme="majorHAnsi"/>
          <w:color w:val="000000"/>
          <w:sz w:val="24"/>
          <w:szCs w:val="24"/>
          <w:u w:val="none" w:color="FFFFFF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4"/>
          <w:szCs w:val="24"/>
          <w:u w:val="none" w:color="FFFFFF"/>
          <w:lang w:eastAsia="pl-PL"/>
        </w:rPr>
        <w:t>§ 6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color w:val="000000"/>
          <w:sz w:val="24"/>
          <w:szCs w:val="24"/>
          <w:u w:val="none" w:color="FFFFFF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color w:val="000000"/>
          <w:sz w:val="24"/>
          <w:szCs w:val="24"/>
          <w:u w:val="none" w:color="FFFFFF"/>
          <w:lang w:eastAsia="pl-PL"/>
        </w:rPr>
        <w:t>Nagrody</w:t>
      </w:r>
    </w:p>
    <w:p>
      <w:pPr>
        <w:pStyle w:val="Artparagraph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76" w:beforeAutospacing="0" w:before="120" w:afterAutospacing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  <w:u w:val="single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Konkurs trwa od dnia ogłoszenia </w:t>
      </w:r>
      <w:r>
        <w:rPr>
          <w:rFonts w:cs="Calibri Light" w:ascii="Calibri Light" w:hAnsi="Calibri Light" w:asciiTheme="majorHAnsi" w:cstheme="majorHAnsi" w:hAnsiTheme="majorHAnsi"/>
          <w:u w:val="single"/>
        </w:rPr>
        <w:t>do dnia 25 listopada 2022 r.</w:t>
      </w:r>
    </w:p>
    <w:p>
      <w:pPr>
        <w:pStyle w:val="Artparagraph"/>
        <w:numPr>
          <w:ilvl w:val="0"/>
          <w:numId w:val="3"/>
        </w:numPr>
        <w:spacing w:lineRule="auto" w:line="276" w:beforeAutospacing="0" w:before="0" w:afterAutospacing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Laureaci Konkursu, wyłonieni zgodnie z zapisami w § 4 ust. 5 Regulaminu, otrzymają nagrody rzeczowe o wartości ok. 600 zł brutto. </w:t>
      </w:r>
    </w:p>
    <w:p>
      <w:pPr>
        <w:pStyle w:val="Artparagraph"/>
        <w:numPr>
          <w:ilvl w:val="0"/>
          <w:numId w:val="3"/>
        </w:numPr>
        <w:spacing w:lineRule="auto" w:line="276" w:beforeAutospacing="0" w:before="0" w:afterAutospacing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Na podany w formularzu zgłoszeniowym adres e-mail do dnia 6 grudnia 2022 r. każdego z Laureatów Konkursu zostanie przesłana informacja o wygranej.</w:t>
      </w:r>
    </w:p>
    <w:p>
      <w:pPr>
        <w:pStyle w:val="Artparagraph"/>
        <w:numPr>
          <w:ilvl w:val="0"/>
          <w:numId w:val="3"/>
        </w:numPr>
        <w:spacing w:lineRule="auto" w:line="276" w:beforeAutospacing="0" w:before="0" w:afterAutospacing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Nagroda zostanie wysłana na koszt Organizatora na adres zamieszkania podany przez Uczestnika w formularzu zgłoszeniowym.</w:t>
      </w:r>
    </w:p>
    <w:p>
      <w:pPr>
        <w:pStyle w:val="Artparagraph"/>
        <w:numPr>
          <w:ilvl w:val="0"/>
          <w:numId w:val="3"/>
        </w:numPr>
        <w:spacing w:lineRule="auto" w:line="276" w:beforeAutospacing="0" w:before="0" w:afterAutospacing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Uczestnik może otrzymać tylko jedną nagrodę w Konkursie.</w:t>
      </w:r>
    </w:p>
    <w:p>
      <w:pPr>
        <w:pStyle w:val="Artparagraph"/>
        <w:numPr>
          <w:ilvl w:val="0"/>
          <w:numId w:val="3"/>
        </w:numPr>
        <w:spacing w:lineRule="auto" w:line="276" w:beforeAutospacing="0" w:before="0" w:afterAutospacing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Przekazanie nagród nastąpi po rozstrzygnięciu Konkursu, jednak nie później niż do dnia 31 grudnia 2022 r.</w:t>
      </w:r>
    </w:p>
    <w:p>
      <w:pPr>
        <w:pStyle w:val="Artparagraph"/>
        <w:numPr>
          <w:ilvl w:val="0"/>
          <w:numId w:val="3"/>
        </w:numPr>
        <w:spacing w:lineRule="auto" w:line="276" w:beforeAutospacing="0" w:before="0" w:afterAutospacing="0" w:after="12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Nagrody przyznane Laureatom, zgodnie z § 6 ust. 2 niniejszego Regulaminu oraz z zapisem art. 21 ust. 1 pkt 68 ustawy z dnia z dnia 26 lipca 1991 r. o podatku dochodowym od osób fizycznych (t.j. Dz. U. z 2021 r. poz. 1128 z późn. zm.), są zwolnione z podatku dochodowego.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Calibri Light" w:hAnsi="Calibri Light" w:eastAsia="Times New Roman" w:cs="Calibri Light" w:asciiTheme="majorHAnsi" w:cstheme="majorHAnsi" w:hAnsiTheme="majorHAnsi"/>
          <w:color w:val="000000"/>
          <w:sz w:val="24"/>
          <w:szCs w:val="24"/>
          <w:u w:val="none" w:color="FFFFFF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4"/>
          <w:szCs w:val="24"/>
          <w:u w:val="none" w:color="FFFFFF"/>
          <w:lang w:eastAsia="pl-PL"/>
        </w:rPr>
        <w:t>§ 7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color w:val="000000"/>
          <w:sz w:val="24"/>
          <w:szCs w:val="24"/>
          <w:u w:val="none" w:color="FFFFFF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color w:val="000000"/>
          <w:sz w:val="24"/>
          <w:szCs w:val="24"/>
          <w:u w:val="none" w:color="FFFFFF"/>
          <w:lang w:eastAsia="pl-PL"/>
        </w:rPr>
        <w:t>Postanowienia końcowe</w:t>
      </w:r>
    </w:p>
    <w:p>
      <w:pPr>
        <w:pStyle w:val="Artparagraph"/>
        <w:numPr>
          <w:ilvl w:val="0"/>
          <w:numId w:val="8"/>
        </w:numPr>
        <w:tabs>
          <w:tab w:val="clear" w:pos="708"/>
          <w:tab w:val="left" w:pos="426" w:leader="none"/>
        </w:tabs>
        <w:spacing w:lineRule="auto" w:line="276" w:beforeAutospacing="0" w:before="120" w:afterAutospacing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Regulamin Konkursu określa prawa i obowiązki jego Uczestników. Przystąpienie do Konkursu oznacza akceptację Regulaminu.</w:t>
      </w:r>
    </w:p>
    <w:p>
      <w:pPr>
        <w:pStyle w:val="Artparagraph"/>
        <w:numPr>
          <w:ilvl w:val="0"/>
          <w:numId w:val="8"/>
        </w:numPr>
        <w:tabs>
          <w:tab w:val="clear" w:pos="708"/>
          <w:tab w:val="left" w:pos="426" w:leader="none"/>
        </w:tabs>
        <w:spacing w:lineRule="auto" w:line="276" w:beforeAutospacing="0" w:before="0" w:afterAutospacing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Uczestnik zobowiązany jest do przestrzegania zarówno postanowień Regulaminu, jak i obowiązującego prawa, a także powszechnie przyjętych zasad korzystania z sieci Internet.</w:t>
      </w:r>
    </w:p>
    <w:p>
      <w:pPr>
        <w:pStyle w:val="Artparagraph"/>
        <w:numPr>
          <w:ilvl w:val="0"/>
          <w:numId w:val="8"/>
        </w:numPr>
        <w:tabs>
          <w:tab w:val="clear" w:pos="708"/>
          <w:tab w:val="left" w:pos="426" w:leader="none"/>
        </w:tabs>
        <w:spacing w:lineRule="auto" w:line="276" w:beforeAutospacing="0" w:before="0" w:afterAutospacing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Organizator zastrzega sobie prawo do wykluczenia z Konkursu Uczestnika w każdym czasie jeżeli uzna, że naruszył on zasady udziału w Konkursie określone w niniejszym Regulaminie.</w:t>
      </w:r>
    </w:p>
    <w:p>
      <w:pPr>
        <w:pStyle w:val="Artparagraph"/>
        <w:numPr>
          <w:ilvl w:val="0"/>
          <w:numId w:val="8"/>
        </w:numPr>
        <w:tabs>
          <w:tab w:val="clear" w:pos="708"/>
          <w:tab w:val="left" w:pos="426" w:leader="none"/>
        </w:tabs>
        <w:spacing w:lineRule="auto" w:line="276" w:beforeAutospacing="0" w:before="0" w:afterAutospacing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Organizator zastrzega sobie możliwość wydłużenia czasu trwania Konkursu </w:t>
        <w:br/>
        <w:t xml:space="preserve">i zobowiązuje się do natychmiastowego opublikowania zmienionego Regulaminu </w:t>
        <w:br/>
        <w:t>w miejscach, w których uprzednio go opublikował.</w:t>
      </w:r>
    </w:p>
    <w:p>
      <w:pPr>
        <w:pStyle w:val="Artparagraph"/>
        <w:numPr>
          <w:ilvl w:val="0"/>
          <w:numId w:val="8"/>
        </w:numPr>
        <w:tabs>
          <w:tab w:val="clear" w:pos="708"/>
          <w:tab w:val="left" w:pos="426" w:leader="none"/>
        </w:tabs>
        <w:spacing w:lineRule="auto" w:line="276" w:beforeAutospacing="0" w:before="0" w:afterAutospacing="0" w:after="12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W sprawach spornych i wątpliwych, a także nieuwzględnionych w niniejszym Regulaminie ostateczne decyzje podejmuje Organizator.</w:t>
      </w:r>
    </w:p>
    <w:p>
      <w:pPr>
        <w:pStyle w:val="Artparagraph"/>
        <w:tabs>
          <w:tab w:val="clear" w:pos="708"/>
          <w:tab w:val="left" w:pos="426" w:leader="none"/>
        </w:tabs>
        <w:spacing w:lineRule="auto" w:line="276" w:beforeAutospacing="0" w:before="120" w:afterAutospacing="0" w:after="12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Artparagraph"/>
        <w:tabs>
          <w:tab w:val="clear" w:pos="708"/>
          <w:tab w:val="left" w:pos="426" w:leader="none"/>
        </w:tabs>
        <w:spacing w:lineRule="auto" w:line="276" w:beforeAutospacing="0" w:before="120" w:afterAutospacing="0" w:after="12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Artparagraph"/>
        <w:tabs>
          <w:tab w:val="clear" w:pos="708"/>
          <w:tab w:val="left" w:pos="426" w:leader="none"/>
        </w:tabs>
        <w:spacing w:lineRule="auto" w:line="276" w:beforeAutospacing="0" w:before="120" w:afterAutospacing="0" w:after="12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Artparagraph"/>
        <w:tabs>
          <w:tab w:val="clear" w:pos="708"/>
          <w:tab w:val="left" w:pos="426" w:leader="none"/>
        </w:tabs>
        <w:spacing w:lineRule="auto" w:line="276" w:beforeAutospacing="0" w:before="120" w:afterAutospacing="0" w:after="12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Artparagraph"/>
        <w:tabs>
          <w:tab w:val="clear" w:pos="708"/>
          <w:tab w:val="left" w:pos="426" w:leader="none"/>
        </w:tabs>
        <w:spacing w:lineRule="auto" w:line="276" w:beforeAutospacing="0" w:before="120" w:afterAutospacing="0" w:after="12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Artparagraph"/>
        <w:tabs>
          <w:tab w:val="clear" w:pos="708"/>
          <w:tab w:val="left" w:pos="426" w:leader="none"/>
        </w:tabs>
        <w:spacing w:lineRule="auto" w:line="276" w:beforeAutospacing="0" w:before="120" w:afterAutospacing="0" w:after="12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240" w:before="0" w:after="0"/>
        <w:ind w:firstLine="567"/>
        <w:jc w:val="right"/>
        <w:rPr>
          <w:rFonts w:ascii="Calibri Light" w:hAnsi="Calibri Light" w:eastAsia="Times New Roman" w:cs="Calibri Light"/>
          <w:sz w:val="20"/>
          <w:lang w:eastAsia="pl-PL"/>
        </w:rPr>
      </w:pPr>
      <w:r>
        <w:rPr>
          <w:rFonts w:eastAsia="Times New Roman" w:cs="Calibri Light" w:ascii="Calibri Light" w:hAnsi="Calibri Light"/>
          <w:sz w:val="20"/>
          <w:lang w:eastAsia="pl-PL"/>
        </w:rPr>
        <w:t xml:space="preserve">Zał. nr 1 do Regulaminu </w:t>
      </w:r>
    </w:p>
    <w:p>
      <w:pPr>
        <w:pStyle w:val="Normal"/>
        <w:spacing w:lineRule="auto" w:line="240" w:before="0" w:after="0"/>
        <w:ind w:firstLine="567"/>
        <w:jc w:val="right"/>
        <w:rPr>
          <w:rFonts w:ascii="Calibri Light" w:hAnsi="Calibri Light" w:eastAsia="Times New Roman" w:cs="Calibri Light"/>
          <w:sz w:val="20"/>
          <w:lang w:eastAsia="pl-PL"/>
        </w:rPr>
      </w:pPr>
      <w:r>
        <w:rPr>
          <w:rFonts w:eastAsia="Times New Roman" w:cs="Calibri Light" w:ascii="Calibri Light" w:hAnsi="Calibri Light"/>
          <w:sz w:val="20"/>
          <w:lang w:eastAsia="pl-PL"/>
        </w:rPr>
        <w:t xml:space="preserve">III Ogólnopolskiego Konkursu Testowego </w:t>
      </w:r>
    </w:p>
    <w:p>
      <w:pPr>
        <w:pStyle w:val="Normal"/>
        <w:spacing w:lineRule="auto" w:line="240" w:before="0" w:after="0"/>
        <w:ind w:firstLine="567"/>
        <w:jc w:val="right"/>
        <w:rPr>
          <w:rFonts w:ascii="Calibri Light" w:hAnsi="Calibri Light" w:eastAsia="Times New Roman" w:cs="Calibri Light"/>
          <w:sz w:val="20"/>
          <w:lang w:eastAsia="pl-PL"/>
        </w:rPr>
      </w:pPr>
      <w:r>
        <w:rPr>
          <w:rFonts w:eastAsia="Times New Roman" w:cs="Calibri Light" w:ascii="Calibri Light" w:hAnsi="Calibri Light"/>
          <w:sz w:val="20"/>
          <w:lang w:eastAsia="pl-PL"/>
        </w:rPr>
        <w:t xml:space="preserve">z Zakresu Bezpiecznej Pracy </w:t>
      </w:r>
    </w:p>
    <w:p>
      <w:pPr>
        <w:pStyle w:val="Normal"/>
        <w:spacing w:lineRule="auto" w:line="240" w:before="0" w:after="0"/>
        <w:ind w:firstLine="567"/>
        <w:jc w:val="right"/>
        <w:rPr>
          <w:rFonts w:ascii="Calibri Light" w:hAnsi="Calibri Light" w:eastAsia="Times New Roman" w:cs="Calibri Light"/>
          <w:i/>
          <w:i/>
          <w:sz w:val="20"/>
          <w:lang w:eastAsia="pl-PL"/>
        </w:rPr>
      </w:pPr>
      <w:r>
        <w:rPr>
          <w:rFonts w:eastAsia="Times New Roman" w:cs="Calibri Light" w:ascii="Calibri Light" w:hAnsi="Calibri Light"/>
          <w:sz w:val="20"/>
          <w:lang w:eastAsia="pl-PL"/>
        </w:rPr>
        <w:t>w Gospodarstwie Rolnym „Bezpiecznie z niebezpiecznymi substancjami”</w:t>
      </w:r>
      <w:r>
        <w:rPr>
          <w:rFonts w:eastAsia="Times New Roman" w:cs="Calibri Light" w:ascii="Calibri Light" w:hAnsi="Calibri Light"/>
          <w:i/>
          <w:sz w:val="20"/>
          <w:lang w:eastAsia="pl-PL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>
          <w:rFonts w:ascii="Calibri Light" w:hAnsi="Calibri Light" w:eastAsia="Times New Roman" w:cs="Calibri Light"/>
          <w:b/>
          <w:b/>
          <w:lang w:eastAsia="pl-PL"/>
        </w:rPr>
      </w:pPr>
      <w:r>
        <w:rPr>
          <w:rFonts w:eastAsia="Times New Roman" w:cs="Calibri Light" w:ascii="Calibri Light" w:hAnsi="Calibri Light"/>
          <w:b/>
          <w:lang w:eastAsia="pl-PL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Calibri Light" w:hAnsi="Calibri Light" w:eastAsia="Times New Roman" w:cs="Calibri Light"/>
          <w:b/>
          <w:b/>
          <w:lang w:eastAsia="pl-PL"/>
        </w:rPr>
      </w:pPr>
      <w:r>
        <w:rPr>
          <w:rFonts w:eastAsia="Times New Roman" w:cs="Calibri Light" w:ascii="Calibri Light" w:hAnsi="Calibri Light"/>
          <w:b/>
          <w:lang w:eastAsia="pl-PL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Calibri Light" w:hAnsi="Calibri Light" w:cs="Calibri Light"/>
          <w:b/>
          <w:b/>
        </w:rPr>
      </w:pPr>
      <w:r>
        <w:rPr>
          <w:rFonts w:eastAsia="Times New Roman" w:cs="Calibri Light" w:ascii="Calibri Light" w:hAnsi="Calibri Light"/>
          <w:b/>
          <w:lang w:eastAsia="pl-PL"/>
        </w:rPr>
        <w:t xml:space="preserve">Klauzula informacyjna o przetwarzaniu danych osobowych </w:t>
      </w:r>
      <w:r>
        <w:rPr>
          <w:rFonts w:cs="Calibri Light" w:ascii="Calibri Light" w:hAnsi="Calibri Light"/>
          <w:b/>
        </w:rPr>
        <w:t>Uczestnika III Ogólnopolskiego Konkursu Testowego z Zakresu Bezpiecznej Pracy w Gospodarstwie Rolnym „Bezpiecznie z niebezpiecznymi substancjami”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/>
          <w:lang w:eastAsia="pl-PL"/>
        </w:rPr>
      </w:pPr>
      <w:r>
        <w:rPr>
          <w:rFonts w:cs="Calibri Light" w:ascii="Calibri Light" w:hAnsi="Calibri Light"/>
          <w:lang w:eastAsia="pl-PL"/>
        </w:rPr>
        <w:t xml:space="preserve">Zgodnie z art. 13 ust. 1 i 2 </w:t>
      </w:r>
      <w:r>
        <w:rPr>
          <w:rFonts w:cs="Calibri Light" w:ascii="Calibri Light" w:hAnsi="Calibri Light"/>
        </w:rPr>
        <w:t xml:space="preserve">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 04.05.2016 r., str. 1), </w:t>
      </w:r>
      <w:r>
        <w:rPr>
          <w:rFonts w:cs="Calibri Light" w:ascii="Calibri Light" w:hAnsi="Calibri Light"/>
          <w:lang w:eastAsia="pl-PL"/>
        </w:rPr>
        <w:t xml:space="preserve">dalej </w:t>
      </w:r>
      <w:r>
        <w:rPr>
          <w:rFonts w:cs="Calibri Light" w:ascii="Calibri Light" w:hAnsi="Calibri Light"/>
          <w:i/>
          <w:lang w:eastAsia="pl-PL"/>
        </w:rPr>
        <w:t>RODO</w:t>
      </w:r>
      <w:r>
        <w:rPr>
          <w:rFonts w:cs="Calibri Light" w:ascii="Calibri Light" w:hAnsi="Calibri Light"/>
          <w:lang w:eastAsia="pl-PL"/>
        </w:rPr>
        <w:t xml:space="preserve">, Organizator III </w:t>
      </w:r>
      <w:r>
        <w:rPr>
          <w:rFonts w:cs="Calibri Light" w:ascii="Calibri Light" w:hAnsi="Calibri Light"/>
        </w:rPr>
        <w:t>Ogólnopolskiego Konkursu Testowego z Zakresu Bezpiecznej Pracy w Gospodarstwie Rolnym „Bezpiecznie z niebezpiecznymi substancjami”</w:t>
      </w:r>
      <w:r>
        <w:rPr>
          <w:rFonts w:cs="Calibri Light" w:ascii="Calibri Light" w:hAnsi="Calibri Light"/>
          <w:i/>
        </w:rPr>
        <w:t xml:space="preserve"> </w:t>
      </w:r>
      <w:r>
        <w:rPr>
          <w:rFonts w:cs="Calibri Light" w:ascii="Calibri Light" w:hAnsi="Calibri Light"/>
          <w:lang w:eastAsia="pl-PL"/>
        </w:rPr>
        <w:t xml:space="preserve">informuje, że: </w:t>
      </w:r>
    </w:p>
    <w:p>
      <w:pPr>
        <w:pStyle w:val="Normal"/>
        <w:numPr>
          <w:ilvl w:val="0"/>
          <w:numId w:val="9"/>
        </w:numPr>
        <w:spacing w:lineRule="exact" w:line="320" w:before="0" w:after="0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>
        <w:rPr>
          <w:rFonts w:cs="Calibri Light" w:ascii="Calibri Light" w:hAnsi="Calibri Light"/>
          <w:lang w:eastAsia="pl-PL"/>
        </w:rPr>
        <w:t xml:space="preserve">administratorem danych osobowych Uczestników jest </w:t>
      </w:r>
      <w:r>
        <w:rPr>
          <w:rFonts w:cs="Calibri Light" w:ascii="Calibri Light" w:hAnsi="Calibri Light"/>
          <w:iCs/>
          <w:lang w:eastAsia="pl-PL"/>
        </w:rPr>
        <w:t>Kasa Rolniczego Ubezpieczenia Społecznego, adres: Centrala KRUS, al. Niepodległości 190, 00-608 Warszawa;</w:t>
      </w:r>
    </w:p>
    <w:p>
      <w:pPr>
        <w:pStyle w:val="Normal"/>
        <w:numPr>
          <w:ilvl w:val="0"/>
          <w:numId w:val="9"/>
        </w:numPr>
        <w:spacing w:lineRule="exact" w:line="320" w:before="0" w:after="0"/>
        <w:ind w:left="284" w:hanging="284"/>
        <w:contextualSpacing/>
        <w:jc w:val="both"/>
        <w:rPr>
          <w:rFonts w:ascii="Calibri Light" w:hAnsi="Calibri Light" w:cs="Calibri Light"/>
          <w:iCs/>
          <w:u w:val="single"/>
          <w:lang w:eastAsia="pl-PL"/>
        </w:rPr>
      </w:pPr>
      <w:r>
        <w:rPr>
          <w:rFonts w:cs="Calibri Light" w:ascii="Calibri Light" w:hAnsi="Calibri Light"/>
          <w:lang w:eastAsia="pl-PL"/>
        </w:rPr>
        <w:t xml:space="preserve">kontakt z Inspektorem Ochrony Danych w Kasie Rolniczego Ubezpieczenia Społecznego </w:t>
        <w:br/>
        <w:t>(</w:t>
      </w:r>
      <w:r>
        <w:rPr>
          <w:rFonts w:cs="Calibri Light" w:ascii="Calibri Light" w:hAnsi="Calibri Light"/>
          <w:iCs/>
          <w:lang w:eastAsia="pl-PL"/>
        </w:rPr>
        <w:t>e-mail</w:t>
      </w:r>
      <w:r>
        <w:rPr>
          <w:rFonts w:cs="Calibri Light" w:ascii="Calibri Light" w:hAnsi="Calibri Light"/>
          <w:lang w:eastAsia="pl-PL"/>
        </w:rPr>
        <w:t xml:space="preserve">): </w:t>
      </w:r>
      <w:r>
        <w:rPr>
          <w:rFonts w:cs="Calibri Light" w:ascii="Calibri Light" w:hAnsi="Calibri Light"/>
          <w:u w:val="single"/>
          <w:lang w:eastAsia="pl-PL"/>
        </w:rPr>
        <w:t>iod@krus.gov.pl</w:t>
      </w:r>
      <w:r>
        <w:rPr>
          <w:rFonts w:cs="Calibri Light" w:ascii="Calibri Light" w:hAnsi="Calibri Light"/>
          <w:lang w:eastAsia="pl-PL"/>
        </w:rPr>
        <w:t xml:space="preserve"> lub listownie na adres: KRUS-Centrala, al. Niepodległości 190, 00-608 Warszawa, z dopiskiem </w:t>
      </w:r>
      <w:r>
        <w:rPr>
          <w:rFonts w:cs="Calibri Light" w:ascii="Calibri Light" w:hAnsi="Calibri Light"/>
          <w:i/>
          <w:lang w:eastAsia="pl-PL"/>
        </w:rPr>
        <w:t>Inspektor Ochrony Danych</w:t>
      </w:r>
      <w:r>
        <w:rPr>
          <w:rFonts w:cs="Calibri Light" w:ascii="Calibri Light" w:hAnsi="Calibri Light"/>
          <w:lang w:eastAsia="pl-PL"/>
        </w:rPr>
        <w:t xml:space="preserve">; </w:t>
      </w:r>
    </w:p>
    <w:p>
      <w:pPr>
        <w:pStyle w:val="Normal"/>
        <w:numPr>
          <w:ilvl w:val="0"/>
          <w:numId w:val="9"/>
        </w:numPr>
        <w:spacing w:lineRule="exact" w:line="320" w:before="0" w:after="0"/>
        <w:ind w:left="284" w:hanging="284"/>
        <w:contextualSpacing/>
        <w:jc w:val="both"/>
        <w:rPr>
          <w:rFonts w:ascii="Calibri Light" w:hAnsi="Calibri Light" w:eastAsia="Times New Roman" w:cs="Calibri Light"/>
          <w:lang w:eastAsia="pl-PL"/>
        </w:rPr>
      </w:pPr>
      <w:r>
        <w:rPr>
          <w:rFonts w:cs="Calibri Light" w:ascii="Calibri Light" w:hAnsi="Calibri Light"/>
          <w:lang w:eastAsia="pl-PL"/>
        </w:rPr>
        <w:t>dane osobowe Uczestników będą przetwarzane na podstawie państwa zgody zgodnie z art. 6 ust. 1 lit. a</w:t>
      </w:r>
      <w:r>
        <w:rPr>
          <w:rFonts w:cs="Calibri Light" w:ascii="Calibri Light" w:hAnsi="Calibri Light"/>
          <w:iCs/>
          <w:lang w:eastAsia="pl-PL"/>
        </w:rPr>
        <w:t xml:space="preserve"> </w:t>
      </w:r>
      <w:r>
        <w:rPr>
          <w:rFonts w:cs="Calibri Light" w:ascii="Calibri Light" w:hAnsi="Calibri Light"/>
          <w:lang w:eastAsia="pl-PL"/>
        </w:rPr>
        <w:t xml:space="preserve">RODO, w celu </w:t>
      </w:r>
      <w:r>
        <w:rPr>
          <w:rFonts w:cs="Calibri Light" w:ascii="Calibri Light" w:hAnsi="Calibri Light"/>
        </w:rPr>
        <w:t xml:space="preserve">realizacji </w:t>
      </w:r>
      <w:r>
        <w:rPr>
          <w:rFonts w:cs="Calibri Light" w:ascii="Calibri Light" w:hAnsi="Calibri Light"/>
          <w:lang w:eastAsia="pl-PL"/>
        </w:rPr>
        <w:t xml:space="preserve">III </w:t>
      </w:r>
      <w:r>
        <w:rPr>
          <w:rFonts w:cs="Calibri Light" w:ascii="Calibri Light" w:hAnsi="Calibri Light"/>
        </w:rPr>
        <w:t>Ogólnopolskiego Konkursu Testowego z Zakresu Bezpiecznej Pracy w Gospodarstwie Rolnym „Bezpiecznie z niebezpiecznymi substancjami”;</w:t>
      </w:r>
    </w:p>
    <w:p>
      <w:pPr>
        <w:pStyle w:val="Normal"/>
        <w:numPr>
          <w:ilvl w:val="0"/>
          <w:numId w:val="9"/>
        </w:numPr>
        <w:spacing w:lineRule="exact" w:line="320" w:before="0" w:after="0"/>
        <w:ind w:left="284" w:hanging="284"/>
        <w:contextualSpacing/>
        <w:jc w:val="both"/>
        <w:rPr>
          <w:rFonts w:ascii="Calibri Light" w:hAnsi="Calibri Light" w:eastAsia="Times New Roman" w:cs="Calibri Light"/>
          <w:lang w:eastAsia="pl-PL"/>
        </w:rPr>
      </w:pPr>
      <w:r>
        <w:rPr>
          <w:rFonts w:cs="Calibri Light" w:ascii="Calibri Light" w:hAnsi="Calibri Light"/>
        </w:rPr>
        <w:t xml:space="preserve">dane osobowe Uczestników mogą być udostępnione m.in. członkom Komisji Konkursowej, podmiotom, którym zostaną przekazane publikacje dotyczące Konkursu, podmiotom korzystającym z materiałów informacyjnych i promocyjnych KRUS, użytkownikom strony internetowej KRUS oraz profilu KRUS w mediach społecznościowych. Dane osobowe Uczestników mogą być ponadto przekazane </w:t>
      </w:r>
      <w:r>
        <w:rPr>
          <w:rFonts w:eastAsia="Times New Roman" w:cs="Calibri Light" w:ascii="Calibri Light" w:hAnsi="Calibri Light"/>
          <w:lang w:eastAsia="pl-PL"/>
        </w:rPr>
        <w:t>podmiotom przetwarzającym dane na zlecenie administratora oraz osobom lub podmiotom, które mają prawo uzyskać te dane zgodnie z przepisami prawa powszechnie obowiązującego, w szczególności w oparciu o ustawę z dnia 6 września 2001 r. o dostępie do informacji publicznej (Dz. U. z 2019 r. poz. 1429);</w:t>
      </w:r>
    </w:p>
    <w:p>
      <w:pPr>
        <w:pStyle w:val="Normal"/>
        <w:numPr>
          <w:ilvl w:val="0"/>
          <w:numId w:val="9"/>
        </w:numPr>
        <w:spacing w:lineRule="exact" w:line="320" w:before="0" w:after="0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>
        <w:rPr>
          <w:rFonts w:cs="Calibri Light" w:ascii="Calibri Light" w:hAnsi="Calibri Light"/>
          <w:lang w:eastAsia="pl-PL"/>
        </w:rPr>
        <w:t>dane osobowe Uczestników będą przechowywane</w:t>
      </w:r>
      <w:r>
        <w:rPr>
          <w:rFonts w:eastAsia="Times New Roman" w:cs="Calibri Light" w:ascii="Calibri Light" w:hAnsi="Calibri Light"/>
          <w:lang w:eastAsia="pl-PL"/>
        </w:rPr>
        <w:t xml:space="preserve"> </w:t>
      </w:r>
      <w:r>
        <w:rPr>
          <w:rFonts w:cs="Calibri Light" w:ascii="Calibri Light" w:hAnsi="Calibri Light"/>
        </w:rPr>
        <w:t>przez okres niezbędny do realizacji celu, o którym mowa w pkt 3, lub do czasu odwołania albo zmiany zgody, o której mowa w pkt 3;</w:t>
      </w:r>
    </w:p>
    <w:p>
      <w:pPr>
        <w:pStyle w:val="Normal"/>
        <w:numPr>
          <w:ilvl w:val="0"/>
          <w:numId w:val="9"/>
        </w:numPr>
        <w:spacing w:lineRule="exact" w:line="320" w:before="0" w:after="0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>
        <w:rPr>
          <w:rFonts w:eastAsia="Times New Roman" w:cs="Calibri Light" w:ascii="Calibri Light" w:hAnsi="Calibri Light"/>
          <w:lang w:eastAsia="pl-PL"/>
        </w:rPr>
        <w:t>podanie danych osobowych Uczestnika jest dobrowolne, jest jednak niezbędne do realizacji celu, w którym zostały zebrane; konsekwencją niepodania wymaganych danych będzie odrzucenie zgłoszenia;</w:t>
      </w:r>
      <w:r>
        <w:rPr>
          <w:rFonts w:cs="Calibri Light" w:ascii="Calibri Light" w:hAnsi="Calibri Light"/>
          <w:lang w:eastAsia="pl-PL"/>
        </w:rPr>
        <w:t xml:space="preserve"> </w:t>
      </w:r>
    </w:p>
    <w:p>
      <w:pPr>
        <w:pStyle w:val="Normal"/>
        <w:numPr>
          <w:ilvl w:val="0"/>
          <w:numId w:val="9"/>
        </w:numPr>
        <w:spacing w:lineRule="exact" w:line="320" w:before="0" w:after="0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>
        <w:rPr>
          <w:rFonts w:cs="Calibri Light" w:ascii="Calibri Light" w:hAnsi="Calibri Light"/>
          <w:lang w:eastAsia="pl-PL"/>
        </w:rPr>
        <w:t>w odniesieniu do Pani/Pana danych osobowych decyzje nie będą podejmowane w sposób zautomatyzowany, o którym mowa w art. 22 RODO;</w:t>
      </w:r>
    </w:p>
    <w:p>
      <w:pPr>
        <w:pStyle w:val="Normal"/>
        <w:numPr>
          <w:ilvl w:val="0"/>
          <w:numId w:val="9"/>
        </w:numPr>
        <w:spacing w:lineRule="exact" w:line="320" w:before="0" w:after="0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>
        <w:rPr>
          <w:rFonts w:cs="Calibri Light" w:ascii="Calibri Light" w:hAnsi="Calibri Light"/>
          <w:iCs/>
          <w:lang w:eastAsia="pl-PL"/>
        </w:rPr>
        <w:t xml:space="preserve">Uczestnikowi przysługuje prawo dostępu do treści jego/jej danych osobowych, prawo żądania ich sprostowania, usunięcia lub ograniczenia ich przetwarzania w przypadkach określonych w RODO. Przysługuje im także </w:t>
      </w:r>
      <w:r>
        <w:rPr>
          <w:rFonts w:cs="Calibri Light" w:ascii="Calibri Light" w:hAnsi="Calibri Light"/>
          <w:lang w:eastAsia="pl-PL"/>
        </w:rPr>
        <w:t xml:space="preserve">prawo do przeniesienia tych danych oraz </w:t>
      </w:r>
      <w:r>
        <w:rPr>
          <w:rFonts w:cs="Calibri Light" w:ascii="Calibri Light" w:hAnsi="Calibri Light"/>
        </w:rPr>
        <w:t>prawo do cofnięcia zgody w dowolnym momencie bez wpływu na zgodność z prawem przetwarzania, którego dokonano na podstawie zgody przed jej cofnięciem;</w:t>
      </w:r>
    </w:p>
    <w:p>
      <w:pPr>
        <w:pStyle w:val="Normal"/>
        <w:numPr>
          <w:ilvl w:val="0"/>
          <w:numId w:val="9"/>
        </w:numPr>
        <w:spacing w:lineRule="exact" w:line="320" w:before="0" w:after="0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>
        <w:rPr>
          <w:rFonts w:cs="Calibri Light" w:ascii="Calibri Light" w:hAnsi="Calibri Light"/>
          <w:lang w:eastAsia="pl-PL"/>
        </w:rPr>
        <w:t>W przypadku uznania, że przetwarzanie danych osobowych Uczestnika narusza przepisy RODO osobie, której dane są przetwarzane, przysługuje prawo do wniesienia skargi do Prezesa Urzędu Ochrony Danych Osobowych.</w:t>
      </w:r>
    </w:p>
    <w:p>
      <w:pPr>
        <w:pStyle w:val="Artparagraph"/>
        <w:tabs>
          <w:tab w:val="clear" w:pos="708"/>
          <w:tab w:val="left" w:pos="426" w:leader="none"/>
        </w:tabs>
        <w:spacing w:lineRule="auto" w:line="276" w:beforeAutospacing="0" w:before="120" w:afterAutospacing="0" w:after="12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/>
      </w:r>
    </w:p>
    <w:sectPr>
      <w:footerReference w:type="default" r:id="rId4"/>
      <w:type w:val="nextPage"/>
      <w:pgSz w:w="11906" w:h="16838"/>
      <w:pgMar w:left="1418" w:right="1418" w:header="0" w:top="567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59537321"/>
    </w:sdtPr>
    <w:sdtContent>
      <w:p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4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574ef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3223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3223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460da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e54f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e54f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e54fd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rtparagraph" w:customStyle="1">
    <w:name w:val="art_paragraph"/>
    <w:basedOn w:val="Normal"/>
    <w:qFormat/>
    <w:rsid w:val="00b574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3223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3223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14eb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072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460d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e54f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e54f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E537-8365-4928-A666-69509387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LibreOffice/7.1.0.3$Windows_X86_64 LibreOffice_project/f6099ecf3d29644b5008cc8f48f42f4a40986e4c</Application>
  <AppVersion>15.0000</AppVersion>
  <DocSecurity>8</DocSecurity>
  <Pages>4</Pages>
  <Words>1180</Words>
  <Characters>7480</Characters>
  <CharactersWithSpaces>8579</CharactersWithSpaces>
  <Paragraphs>74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2022-09-22T09:08:00Z</dcterms:created>
  <dc:creator>PRZEMYSŁAW MATEUSZ. HALCZAK</dc:creator>
  <dc:description/>
  <dc:language>pl-PL</dc:language>
  <cp:lastModifiedBy>Agnieszka Nowalska</cp:lastModifiedBy>
  <cp:lastPrinted>2022-08-29T09:39:00Z</cp:lastPrinted>
  <dcterms:modified xsi:type="dcterms:W3CDTF">2022-10-24T11:48:00Z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